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4CF" w:rsidRPr="00D034CF" w:rsidRDefault="00D034CF" w:rsidP="00D034CF">
      <w:pPr>
        <w:jc w:val="center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/>
        </w:rPr>
      </w:pP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823"/>
        <w:gridCol w:w="6350"/>
      </w:tblGrid>
      <w:tr w:rsidR="00D034CF" w:rsidRPr="00D034CF" w:rsidTr="00217B2C">
        <w:tc>
          <w:tcPr>
            <w:tcW w:w="3823" w:type="dxa"/>
            <w:shd w:val="clear" w:color="auto" w:fill="BFBFBF" w:themeFill="background1" w:themeFillShade="BF"/>
          </w:tcPr>
          <w:p w:rsidR="00D034CF" w:rsidRPr="00D034CF" w:rsidRDefault="00D034CF" w:rsidP="00D034CF">
            <w:pPr>
              <w:rPr>
                <w:rFonts w:ascii="Times New Roman" w:eastAsia="Calibri" w:hAnsi="Times New Roman" w:cs="Times New Roman"/>
                <w:sz w:val="36"/>
                <w:szCs w:val="36"/>
              </w:rPr>
            </w:pPr>
            <w:r w:rsidRPr="00D034CF">
              <w:rPr>
                <w:rFonts w:ascii="Times New Roman" w:eastAsia="Calibri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350" w:type="dxa"/>
            <w:shd w:val="clear" w:color="auto" w:fill="BFBFBF" w:themeFill="background1" w:themeFillShade="BF"/>
          </w:tcPr>
          <w:p w:rsidR="00D034CF" w:rsidRPr="00D034CF" w:rsidRDefault="00D034CF" w:rsidP="00D034CF">
            <w:pPr>
              <w:rPr>
                <w:rFonts w:ascii="Times New Roman" w:eastAsia="Calibri" w:hAnsi="Times New Roman" w:cs="Times New Roman"/>
                <w:sz w:val="36"/>
                <w:szCs w:val="36"/>
              </w:rPr>
            </w:pPr>
            <w:r w:rsidRPr="00D034CF">
              <w:rPr>
                <w:rFonts w:ascii="Times New Roman" w:eastAsia="Calibri" w:hAnsi="Times New Roman" w:cs="Times New Roman"/>
                <w:sz w:val="36"/>
                <w:szCs w:val="36"/>
              </w:rPr>
              <w:t>Логістика</w:t>
            </w:r>
          </w:p>
        </w:tc>
      </w:tr>
      <w:tr w:rsidR="00D034CF" w:rsidRPr="00D034CF" w:rsidTr="00217B2C">
        <w:trPr>
          <w:trHeight w:val="250"/>
        </w:trPr>
        <w:tc>
          <w:tcPr>
            <w:tcW w:w="3823" w:type="dxa"/>
          </w:tcPr>
          <w:p w:rsidR="00D034CF" w:rsidRPr="00D034CF" w:rsidRDefault="00D034CF" w:rsidP="00D034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4CF">
              <w:rPr>
                <w:rFonts w:ascii="Times New Roman" w:eastAsia="Calibri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350" w:type="dxa"/>
          </w:tcPr>
          <w:p w:rsidR="00D034CF" w:rsidRPr="00D034CF" w:rsidRDefault="00D034CF" w:rsidP="00D034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4CF">
              <w:rPr>
                <w:rFonts w:ascii="Times New Roman" w:eastAsia="Calibri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D034CF" w:rsidRPr="00D034CF" w:rsidTr="00217B2C">
        <w:trPr>
          <w:trHeight w:val="250"/>
        </w:trPr>
        <w:tc>
          <w:tcPr>
            <w:tcW w:w="3823" w:type="dxa"/>
          </w:tcPr>
          <w:p w:rsidR="00D034CF" w:rsidRPr="00D034CF" w:rsidRDefault="00D034CF" w:rsidP="00D034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4CF">
              <w:rPr>
                <w:rFonts w:ascii="Times New Roman" w:eastAsia="Calibri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350" w:type="dxa"/>
          </w:tcPr>
          <w:p w:rsidR="00D034CF" w:rsidRPr="00D034CF" w:rsidRDefault="00D034CF" w:rsidP="00D034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4CF">
              <w:rPr>
                <w:rFonts w:ascii="Times New Roman" w:eastAsia="Calibri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D034CF" w:rsidRPr="00D034CF" w:rsidTr="00217B2C">
        <w:trPr>
          <w:trHeight w:val="268"/>
        </w:trPr>
        <w:tc>
          <w:tcPr>
            <w:tcW w:w="3823" w:type="dxa"/>
          </w:tcPr>
          <w:p w:rsidR="00D034CF" w:rsidRPr="00D034CF" w:rsidRDefault="00D034CF" w:rsidP="00D034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4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350" w:type="dxa"/>
          </w:tcPr>
          <w:p w:rsidR="00D034CF" w:rsidRPr="00D034CF" w:rsidRDefault="00D034CF" w:rsidP="00D034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4CF">
              <w:rPr>
                <w:rFonts w:ascii="Times New Roman" w:eastAsia="Calibri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D034CF" w:rsidRPr="00D034CF" w:rsidTr="00217B2C">
        <w:tc>
          <w:tcPr>
            <w:tcW w:w="3823" w:type="dxa"/>
          </w:tcPr>
          <w:p w:rsidR="00D034CF" w:rsidRPr="00D034CF" w:rsidRDefault="00D034CF" w:rsidP="00D034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4CF">
              <w:rPr>
                <w:rFonts w:ascii="Times New Roman" w:eastAsia="Calibri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350" w:type="dxa"/>
          </w:tcPr>
          <w:p w:rsidR="00D034CF" w:rsidRPr="00D034CF" w:rsidRDefault="00D034CF" w:rsidP="00D034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 </w:t>
            </w:r>
            <w:bookmarkStart w:id="0" w:name="_GoBack"/>
            <w:bookmarkEnd w:id="0"/>
          </w:p>
        </w:tc>
      </w:tr>
      <w:tr w:rsidR="00D034CF" w:rsidRPr="00D034CF" w:rsidTr="00217B2C">
        <w:tc>
          <w:tcPr>
            <w:tcW w:w="3823" w:type="dxa"/>
          </w:tcPr>
          <w:p w:rsidR="00D034CF" w:rsidRPr="00D034CF" w:rsidRDefault="00D034CF" w:rsidP="00D034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034CF">
              <w:rPr>
                <w:rFonts w:ascii="Times New Roman" w:eastAsia="Calibri" w:hAnsi="Times New Roman" w:cs="Times New Roman"/>
                <w:sz w:val="24"/>
                <w:szCs w:val="24"/>
              </w:rPr>
              <w:t>ОПП</w:t>
            </w:r>
            <w:proofErr w:type="spellEnd"/>
          </w:p>
        </w:tc>
        <w:tc>
          <w:tcPr>
            <w:tcW w:w="6350" w:type="dxa"/>
          </w:tcPr>
          <w:p w:rsidR="00D034CF" w:rsidRPr="00D034CF" w:rsidRDefault="00D034CF" w:rsidP="00D034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4CF">
              <w:rPr>
                <w:rFonts w:ascii="Times New Roman" w:eastAsia="Calibri" w:hAnsi="Times New Roman" w:cs="Times New Roman"/>
                <w:sz w:val="24"/>
                <w:szCs w:val="24"/>
              </w:rPr>
              <w:t>Фінанси, банківська справа та страхування</w:t>
            </w:r>
          </w:p>
        </w:tc>
      </w:tr>
      <w:tr w:rsidR="00D034CF" w:rsidRPr="00D034CF" w:rsidTr="00217B2C">
        <w:tc>
          <w:tcPr>
            <w:tcW w:w="3823" w:type="dxa"/>
          </w:tcPr>
          <w:p w:rsidR="00D034CF" w:rsidRPr="00D034CF" w:rsidRDefault="00D034CF" w:rsidP="00D034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4CF">
              <w:rPr>
                <w:rFonts w:ascii="Times New Roman" w:eastAsia="Calibri" w:hAnsi="Times New Roman" w:cs="Times New Roman"/>
                <w:sz w:val="24"/>
                <w:szCs w:val="24"/>
              </w:rPr>
              <w:t>Дисципліни, знання з яких необхідні для вивчення даного предмету</w:t>
            </w:r>
          </w:p>
        </w:tc>
        <w:tc>
          <w:tcPr>
            <w:tcW w:w="6350" w:type="dxa"/>
          </w:tcPr>
          <w:p w:rsidR="00D034CF" w:rsidRPr="00D034CF" w:rsidRDefault="00D034CF" w:rsidP="00D034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4CF">
              <w:rPr>
                <w:rFonts w:ascii="Times New Roman" w:eastAsia="Calibri" w:hAnsi="Times New Roman" w:cs="Times New Roman"/>
                <w:sz w:val="24"/>
                <w:szCs w:val="24"/>
              </w:rPr>
              <w:t>Психологія</w:t>
            </w:r>
          </w:p>
          <w:p w:rsidR="00D034CF" w:rsidRPr="00D034CF" w:rsidRDefault="00D034CF" w:rsidP="00D034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4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Вища математика </w:t>
            </w:r>
          </w:p>
          <w:p w:rsidR="00D034CF" w:rsidRPr="00D034CF" w:rsidRDefault="00D034CF" w:rsidP="00D034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4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Інформатика </w:t>
            </w:r>
          </w:p>
          <w:p w:rsidR="00D034CF" w:rsidRPr="00D034CF" w:rsidRDefault="00D034CF" w:rsidP="00D034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4CF">
              <w:rPr>
                <w:rFonts w:ascii="Times New Roman" w:eastAsia="Calibri" w:hAnsi="Times New Roman" w:cs="Times New Roman"/>
                <w:sz w:val="24"/>
                <w:szCs w:val="24"/>
              </w:rPr>
              <w:t>Загальний курс транспорту</w:t>
            </w:r>
          </w:p>
          <w:p w:rsidR="00D034CF" w:rsidRPr="00D034CF" w:rsidRDefault="00D034CF" w:rsidP="00D034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4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Мікроекономіка  </w:t>
            </w:r>
          </w:p>
          <w:p w:rsidR="00D034CF" w:rsidRPr="00D034CF" w:rsidRDefault="00D034CF" w:rsidP="00D034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4CF">
              <w:rPr>
                <w:rFonts w:ascii="Times New Roman" w:eastAsia="Calibri" w:hAnsi="Times New Roman" w:cs="Times New Roman"/>
                <w:sz w:val="24"/>
                <w:szCs w:val="24"/>
              </w:rPr>
              <w:t>Макроекономіка</w:t>
            </w:r>
          </w:p>
        </w:tc>
      </w:tr>
      <w:tr w:rsidR="00D034CF" w:rsidRPr="00D034CF" w:rsidTr="00217B2C">
        <w:tc>
          <w:tcPr>
            <w:tcW w:w="3823" w:type="dxa"/>
          </w:tcPr>
          <w:p w:rsidR="00D034CF" w:rsidRPr="00D034CF" w:rsidRDefault="00D034CF" w:rsidP="00D034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4CF">
              <w:rPr>
                <w:rFonts w:ascii="Times New Roman" w:eastAsia="Calibri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50" w:type="dxa"/>
          </w:tcPr>
          <w:p w:rsidR="00D034CF" w:rsidRPr="00D034CF" w:rsidRDefault="00D034CF" w:rsidP="00D034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4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1. Логістика – інструмент ринкової економіки. </w:t>
            </w:r>
          </w:p>
          <w:p w:rsidR="00D034CF" w:rsidRPr="00D034CF" w:rsidRDefault="00D034CF" w:rsidP="00D034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4CF">
              <w:rPr>
                <w:rFonts w:ascii="Times New Roman" w:eastAsia="Calibri" w:hAnsi="Times New Roman" w:cs="Times New Roman"/>
                <w:sz w:val="24"/>
                <w:szCs w:val="24"/>
              </w:rPr>
              <w:t>Тема 2. Концепція і методологічний апарат інтегрованої логістики.</w:t>
            </w:r>
          </w:p>
          <w:p w:rsidR="00D034CF" w:rsidRPr="00D034CF" w:rsidRDefault="00D034CF" w:rsidP="00D034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4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3. Об’єкт логістичного управління та логістичні операції. </w:t>
            </w:r>
          </w:p>
          <w:p w:rsidR="00D034CF" w:rsidRPr="00D034CF" w:rsidRDefault="00D034CF" w:rsidP="00D034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4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4. Логістична діяльність та логістичні функції. </w:t>
            </w:r>
          </w:p>
          <w:p w:rsidR="00D034CF" w:rsidRPr="00D034CF" w:rsidRDefault="00D034CF" w:rsidP="00D034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4CF">
              <w:rPr>
                <w:rFonts w:ascii="Times New Roman" w:eastAsia="Calibri" w:hAnsi="Times New Roman" w:cs="Times New Roman"/>
                <w:sz w:val="24"/>
                <w:szCs w:val="24"/>
              </w:rPr>
              <w:t>Тема 5. Логістичний менеджмент в системі загального менеджменту.</w:t>
            </w:r>
          </w:p>
          <w:p w:rsidR="00D034CF" w:rsidRPr="00D034CF" w:rsidRDefault="00D034CF" w:rsidP="00D034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4CF">
              <w:rPr>
                <w:rFonts w:ascii="Times New Roman" w:eastAsia="Calibri" w:hAnsi="Times New Roman" w:cs="Times New Roman"/>
                <w:sz w:val="24"/>
                <w:szCs w:val="24"/>
              </w:rPr>
              <w:t>Тема 6. Логістичний підхід до управління матеріальними потоками у системі виробництва.</w:t>
            </w:r>
          </w:p>
          <w:p w:rsidR="00D034CF" w:rsidRPr="00D034CF" w:rsidRDefault="00D034CF" w:rsidP="00D034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4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7. Логістичний підхід до управління матеріальними потоками у сфері обігу. </w:t>
            </w:r>
          </w:p>
          <w:p w:rsidR="00D034CF" w:rsidRPr="00D034CF" w:rsidRDefault="00D034CF" w:rsidP="00D034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4CF">
              <w:rPr>
                <w:rFonts w:ascii="Times New Roman" w:eastAsia="Calibri" w:hAnsi="Times New Roman" w:cs="Times New Roman"/>
                <w:sz w:val="24"/>
                <w:szCs w:val="24"/>
              </w:rPr>
              <w:t>Тема 8. Логістичний підхід до обслуговування споживачів.</w:t>
            </w:r>
          </w:p>
          <w:p w:rsidR="00D034CF" w:rsidRPr="00D034CF" w:rsidRDefault="00D034CF" w:rsidP="00D034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4CF">
              <w:rPr>
                <w:rFonts w:ascii="Times New Roman" w:eastAsia="Calibri" w:hAnsi="Times New Roman" w:cs="Times New Roman"/>
                <w:sz w:val="24"/>
                <w:szCs w:val="24"/>
              </w:rPr>
              <w:t>Тема 9. Склад і транспорт в логістиці.</w:t>
            </w:r>
          </w:p>
          <w:p w:rsidR="00D034CF" w:rsidRPr="00D034CF" w:rsidRDefault="00D034CF" w:rsidP="00D034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4CF">
              <w:rPr>
                <w:rFonts w:ascii="Times New Roman" w:eastAsia="Calibri" w:hAnsi="Times New Roman" w:cs="Times New Roman"/>
                <w:sz w:val="24"/>
                <w:szCs w:val="24"/>
              </w:rPr>
              <w:t>Тема 10. Закупівельна логістика.</w:t>
            </w:r>
          </w:p>
          <w:p w:rsidR="00D034CF" w:rsidRPr="00D034CF" w:rsidRDefault="00D034CF" w:rsidP="00D034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4CF">
              <w:rPr>
                <w:rFonts w:ascii="Times New Roman" w:eastAsia="Calibri" w:hAnsi="Times New Roman" w:cs="Times New Roman"/>
                <w:sz w:val="24"/>
                <w:szCs w:val="24"/>
              </w:rPr>
              <w:t>Тема 11. Розподільча логістика.</w:t>
            </w:r>
          </w:p>
          <w:p w:rsidR="00D034CF" w:rsidRPr="00D034CF" w:rsidRDefault="00D034CF" w:rsidP="00D034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4CF">
              <w:rPr>
                <w:rFonts w:ascii="Times New Roman" w:eastAsia="Calibri" w:hAnsi="Times New Roman" w:cs="Times New Roman"/>
                <w:sz w:val="24"/>
                <w:szCs w:val="24"/>
              </w:rPr>
              <w:t>Тема 12. Економічне забезпечення логістики.</w:t>
            </w:r>
          </w:p>
        </w:tc>
      </w:tr>
      <w:tr w:rsidR="00D034CF" w:rsidRPr="00D034CF" w:rsidTr="00217B2C">
        <w:tc>
          <w:tcPr>
            <w:tcW w:w="3823" w:type="dxa"/>
          </w:tcPr>
          <w:p w:rsidR="00D034CF" w:rsidRPr="00D034CF" w:rsidRDefault="00D034CF" w:rsidP="00D034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4CF">
              <w:rPr>
                <w:rFonts w:ascii="Times New Roman" w:eastAsia="Calibri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50" w:type="dxa"/>
          </w:tcPr>
          <w:p w:rsidR="00D034CF" w:rsidRPr="00D034CF" w:rsidRDefault="00D034CF" w:rsidP="00D034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4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Вивчення дисципліни допомагає краще зрозуміти взаємозв'язок між технологіями, економікою та управлінням. Дана дисципліна дозволить отримати знання з </w:t>
            </w:r>
            <w:r w:rsidRPr="00D034CF">
              <w:rPr>
                <w:rFonts w:ascii="Times New Roman" w:eastAsia="Calibri" w:hAnsi="Times New Roman" w:cs="Times New Roman"/>
                <w:color w:val="000000"/>
              </w:rPr>
              <w:t xml:space="preserve">формування ланцюга постачання, особливостей та тенденцій в управлінні, оптимізації матеріальних потоків та </w:t>
            </w:r>
            <w:r w:rsidRPr="00D034CF">
              <w:rPr>
                <w:rFonts w:ascii="Times New Roman" w:eastAsia="Calibri" w:hAnsi="Times New Roman" w:cs="Times New Roman"/>
                <w:sz w:val="24"/>
                <w:szCs w:val="24"/>
              </w:rPr>
              <w:t>організації логістичного обслуговування споживачів.</w:t>
            </w:r>
          </w:p>
        </w:tc>
      </w:tr>
      <w:tr w:rsidR="00D034CF" w:rsidRPr="00D034CF" w:rsidTr="00217B2C">
        <w:tc>
          <w:tcPr>
            <w:tcW w:w="3823" w:type="dxa"/>
          </w:tcPr>
          <w:p w:rsidR="00D034CF" w:rsidRPr="00D034CF" w:rsidRDefault="00D034CF" w:rsidP="00D034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4CF">
              <w:rPr>
                <w:rFonts w:ascii="Times New Roman" w:eastAsia="Calibri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50" w:type="dxa"/>
          </w:tcPr>
          <w:p w:rsidR="00D034CF" w:rsidRPr="00D034CF" w:rsidRDefault="00D034CF" w:rsidP="00D034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4CF">
              <w:rPr>
                <w:rFonts w:ascii="Times New Roman" w:eastAsia="Calibri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D034CF" w:rsidRPr="00D034CF" w:rsidRDefault="00D034CF" w:rsidP="00D034CF">
      <w:pPr>
        <w:rPr>
          <w:rFonts w:ascii="Times New Roman" w:eastAsia="Calibri" w:hAnsi="Times New Roman" w:cs="Times New Roman"/>
          <w:lang w:val="uk-UA"/>
        </w:rPr>
      </w:pPr>
    </w:p>
    <w:p w:rsidR="00DB4E32" w:rsidRDefault="00DB4E32"/>
    <w:sectPr w:rsidR="00DB4E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4CF"/>
    <w:rsid w:val="00D034CF"/>
    <w:rsid w:val="00DB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34C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34C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900</dc:creator>
  <cp:lastModifiedBy>900</cp:lastModifiedBy>
  <cp:revision>1</cp:revision>
  <dcterms:created xsi:type="dcterms:W3CDTF">2021-03-09T16:13:00Z</dcterms:created>
  <dcterms:modified xsi:type="dcterms:W3CDTF">2021-03-09T16:14:00Z</dcterms:modified>
</cp:coreProperties>
</file>